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06" w:rsidRDefault="00763C06" w:rsidP="00763C06">
      <w:pPr>
        <w:jc w:val="center"/>
        <w:rPr>
          <w:sz w:val="26"/>
          <w:szCs w:val="26"/>
          <w:lang w:val="uk-UA"/>
        </w:rPr>
      </w:pPr>
      <w:r w:rsidRPr="00136B59">
        <w:rPr>
          <w:sz w:val="26"/>
          <w:szCs w:val="26"/>
          <w:lang w:val="uk-UA"/>
        </w:rPr>
        <w:t xml:space="preserve">                                                                    </w:t>
      </w:r>
      <w:r w:rsidRPr="00250369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136B59">
        <w:rPr>
          <w:sz w:val="26"/>
          <w:szCs w:val="26"/>
          <w:lang w:val="uk-UA"/>
        </w:rPr>
        <w:t>Додаток</w:t>
      </w:r>
    </w:p>
    <w:p w:rsidR="00763C06" w:rsidRPr="00136B59" w:rsidRDefault="00763C06" w:rsidP="00763C06">
      <w:pPr>
        <w:jc w:val="center"/>
        <w:rPr>
          <w:sz w:val="26"/>
          <w:szCs w:val="26"/>
          <w:lang w:val="uk-UA"/>
        </w:rPr>
      </w:pPr>
      <w:r w:rsidRPr="00136B59">
        <w:rPr>
          <w:sz w:val="26"/>
          <w:szCs w:val="26"/>
        </w:rPr>
        <w:t xml:space="preserve">                                                                                                  </w:t>
      </w:r>
      <w:r w:rsidRPr="00763C06">
        <w:rPr>
          <w:sz w:val="26"/>
          <w:szCs w:val="26"/>
        </w:rPr>
        <w:t xml:space="preserve"> </w:t>
      </w:r>
      <w:r w:rsidRPr="00136B59">
        <w:rPr>
          <w:sz w:val="26"/>
          <w:szCs w:val="26"/>
        </w:rPr>
        <w:t xml:space="preserve"> </w:t>
      </w:r>
      <w:r w:rsidRPr="00136B59">
        <w:rPr>
          <w:sz w:val="26"/>
          <w:szCs w:val="26"/>
          <w:lang w:val="uk-UA"/>
        </w:rPr>
        <w:t>до рішення районної ради</w:t>
      </w:r>
    </w:p>
    <w:p w:rsidR="00763C06" w:rsidRPr="00136B59" w:rsidRDefault="00763C06" w:rsidP="00763C06">
      <w:pPr>
        <w:jc w:val="center"/>
        <w:rPr>
          <w:sz w:val="26"/>
          <w:szCs w:val="26"/>
          <w:lang w:val="uk-UA"/>
        </w:rPr>
      </w:pPr>
      <w:r w:rsidRPr="00136B59">
        <w:rPr>
          <w:sz w:val="26"/>
          <w:szCs w:val="26"/>
          <w:lang w:val="uk-UA"/>
        </w:rPr>
        <w:t xml:space="preserve">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   </w:t>
      </w:r>
      <w:r w:rsidRPr="00763C06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>_</w:t>
      </w:r>
      <w:r w:rsidRPr="00763C06">
        <w:rPr>
          <w:sz w:val="26"/>
          <w:szCs w:val="26"/>
        </w:rPr>
        <w:t>_____________</w:t>
      </w:r>
      <w:r w:rsidRPr="00136B59">
        <w:rPr>
          <w:sz w:val="26"/>
          <w:szCs w:val="26"/>
          <w:lang w:val="uk-UA"/>
        </w:rPr>
        <w:t>2018 року</w:t>
      </w:r>
    </w:p>
    <w:p w:rsidR="00763C06" w:rsidRPr="00136B59" w:rsidRDefault="00763C06" w:rsidP="00763C06">
      <w:pPr>
        <w:jc w:val="center"/>
        <w:rPr>
          <w:sz w:val="26"/>
          <w:szCs w:val="26"/>
          <w:lang w:val="uk-UA"/>
        </w:rPr>
      </w:pPr>
      <w:r w:rsidRPr="00136B59">
        <w:rPr>
          <w:sz w:val="26"/>
          <w:szCs w:val="26"/>
          <w:lang w:val="uk-UA"/>
        </w:rPr>
        <w:t xml:space="preserve">                                                                            </w:t>
      </w:r>
      <w:r w:rsidRPr="00763C06">
        <w:rPr>
          <w:sz w:val="26"/>
          <w:szCs w:val="26"/>
        </w:rPr>
        <w:t xml:space="preserve"> </w:t>
      </w:r>
      <w:r w:rsidRPr="00136B59">
        <w:rPr>
          <w:sz w:val="26"/>
          <w:szCs w:val="26"/>
          <w:lang w:val="uk-UA"/>
        </w:rPr>
        <w:t xml:space="preserve"> №__-19/2018</w:t>
      </w:r>
    </w:p>
    <w:p w:rsidR="00763C06" w:rsidRDefault="00763C06" w:rsidP="00763C06">
      <w:pPr>
        <w:jc w:val="center"/>
        <w:rPr>
          <w:b/>
          <w:sz w:val="26"/>
          <w:szCs w:val="26"/>
          <w:lang w:val="uk-UA"/>
        </w:rPr>
      </w:pPr>
    </w:p>
    <w:p w:rsidR="00763C06" w:rsidRDefault="00763C06" w:rsidP="00763C06">
      <w:pPr>
        <w:jc w:val="center"/>
        <w:rPr>
          <w:b/>
          <w:sz w:val="26"/>
          <w:szCs w:val="26"/>
          <w:lang w:val="uk-UA"/>
        </w:rPr>
      </w:pPr>
    </w:p>
    <w:p w:rsidR="00763C06" w:rsidRPr="008E6316" w:rsidRDefault="00763C06" w:rsidP="00763C06">
      <w:pPr>
        <w:jc w:val="center"/>
        <w:rPr>
          <w:b/>
          <w:sz w:val="28"/>
          <w:szCs w:val="28"/>
          <w:lang w:val="uk-UA"/>
        </w:rPr>
      </w:pPr>
      <w:r w:rsidRPr="008E6316">
        <w:rPr>
          <w:b/>
          <w:sz w:val="28"/>
          <w:szCs w:val="28"/>
          <w:lang w:val="uk-UA"/>
        </w:rPr>
        <w:t>ІНФОРМАЦІЯ</w:t>
      </w:r>
    </w:p>
    <w:p w:rsidR="00763C06" w:rsidRDefault="00763C06" w:rsidP="00763C06">
      <w:pPr>
        <w:jc w:val="center"/>
        <w:rPr>
          <w:b/>
          <w:sz w:val="28"/>
          <w:szCs w:val="28"/>
          <w:lang w:val="uk-UA"/>
        </w:rPr>
      </w:pPr>
      <w:r w:rsidRPr="008E6316">
        <w:rPr>
          <w:b/>
          <w:sz w:val="28"/>
          <w:szCs w:val="28"/>
          <w:lang w:val="uk-UA"/>
        </w:rPr>
        <w:t>щодо розгляду депутатськ</w:t>
      </w:r>
      <w:r>
        <w:rPr>
          <w:b/>
          <w:sz w:val="28"/>
          <w:szCs w:val="28"/>
          <w:lang w:val="uk-UA"/>
        </w:rPr>
        <w:t>ого</w:t>
      </w:r>
      <w:r w:rsidRPr="008E6316">
        <w:rPr>
          <w:b/>
          <w:sz w:val="28"/>
          <w:szCs w:val="28"/>
          <w:lang w:val="uk-UA"/>
        </w:rPr>
        <w:t xml:space="preserve"> запит</w:t>
      </w:r>
      <w:r>
        <w:rPr>
          <w:b/>
          <w:sz w:val="28"/>
          <w:szCs w:val="28"/>
          <w:lang w:val="uk-UA"/>
        </w:rPr>
        <w:t>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8"/>
        <w:gridCol w:w="2950"/>
        <w:gridCol w:w="5871"/>
      </w:tblGrid>
      <w:tr w:rsidR="00763C06" w:rsidTr="00071010">
        <w:tc>
          <w:tcPr>
            <w:tcW w:w="808" w:type="dxa"/>
          </w:tcPr>
          <w:p w:rsidR="00763C06" w:rsidRPr="00136B59" w:rsidRDefault="00763C06" w:rsidP="00071010">
            <w:pPr>
              <w:jc w:val="center"/>
              <w:rPr>
                <w:b/>
                <w:lang w:val="uk-UA"/>
              </w:rPr>
            </w:pPr>
            <w:r w:rsidRPr="00136B59">
              <w:rPr>
                <w:b/>
                <w:i/>
                <w:lang w:val="uk-UA"/>
              </w:rPr>
              <w:t>№ п/п</w:t>
            </w:r>
          </w:p>
        </w:tc>
        <w:tc>
          <w:tcPr>
            <w:tcW w:w="2950" w:type="dxa"/>
          </w:tcPr>
          <w:p w:rsidR="00763C06" w:rsidRPr="00136B59" w:rsidRDefault="00763C06" w:rsidP="00071010">
            <w:pPr>
              <w:jc w:val="center"/>
              <w:rPr>
                <w:b/>
                <w:i/>
                <w:lang w:val="uk-UA"/>
              </w:rPr>
            </w:pPr>
            <w:r w:rsidRPr="00136B59">
              <w:rPr>
                <w:b/>
                <w:i/>
                <w:lang w:val="uk-UA"/>
              </w:rPr>
              <w:t>Ким внесений запит,</w:t>
            </w:r>
          </w:p>
          <w:p w:rsidR="00763C06" w:rsidRPr="00136B59" w:rsidRDefault="00763C06" w:rsidP="00071010">
            <w:pPr>
              <w:jc w:val="center"/>
              <w:rPr>
                <w:b/>
                <w:lang w:val="uk-UA"/>
              </w:rPr>
            </w:pPr>
            <w:r w:rsidRPr="00136B59">
              <w:rPr>
                <w:b/>
                <w:i/>
                <w:lang w:val="uk-UA"/>
              </w:rPr>
              <w:t>його короткий зміст</w:t>
            </w:r>
          </w:p>
        </w:tc>
        <w:tc>
          <w:tcPr>
            <w:tcW w:w="5871" w:type="dxa"/>
          </w:tcPr>
          <w:p w:rsidR="00763C06" w:rsidRPr="00136B59" w:rsidRDefault="00763C06" w:rsidP="00071010">
            <w:pPr>
              <w:jc w:val="center"/>
              <w:rPr>
                <w:b/>
                <w:lang w:val="uk-UA"/>
              </w:rPr>
            </w:pPr>
            <w:r w:rsidRPr="00136B59">
              <w:rPr>
                <w:b/>
                <w:i/>
                <w:lang w:val="uk-UA"/>
              </w:rPr>
              <w:t>Що зроблено по виконанню запиту</w:t>
            </w:r>
          </w:p>
        </w:tc>
      </w:tr>
      <w:tr w:rsidR="00763C06" w:rsidRPr="00136B59" w:rsidTr="00071010">
        <w:tc>
          <w:tcPr>
            <w:tcW w:w="808" w:type="dxa"/>
          </w:tcPr>
          <w:p w:rsidR="00763C06" w:rsidRPr="00136B59" w:rsidRDefault="00763C06" w:rsidP="00071010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136B59">
              <w:rPr>
                <w:b/>
                <w:sz w:val="27"/>
                <w:szCs w:val="27"/>
                <w:lang w:val="uk-UA"/>
              </w:rPr>
              <w:t>1.</w:t>
            </w:r>
          </w:p>
        </w:tc>
        <w:tc>
          <w:tcPr>
            <w:tcW w:w="2950" w:type="dxa"/>
          </w:tcPr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136B59">
              <w:rPr>
                <w:sz w:val="27"/>
                <w:szCs w:val="27"/>
                <w:lang w:val="uk-UA"/>
              </w:rPr>
              <w:t>Голодрига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О.М.</w:t>
            </w:r>
          </w:p>
        </w:tc>
        <w:tc>
          <w:tcPr>
            <w:tcW w:w="5871" w:type="dxa"/>
          </w:tcPr>
          <w:p w:rsidR="00763C06" w:rsidRPr="00136B59" w:rsidRDefault="00763C06" w:rsidP="00071010">
            <w:pPr>
              <w:rPr>
                <w:sz w:val="27"/>
                <w:szCs w:val="27"/>
                <w:lang w:val="uk-UA"/>
              </w:rPr>
            </w:pPr>
            <w:proofErr w:type="spellStart"/>
            <w:r w:rsidRPr="00136B59">
              <w:rPr>
                <w:sz w:val="27"/>
                <w:szCs w:val="27"/>
                <w:lang w:val="uk-UA"/>
              </w:rPr>
              <w:t>Теофіпольське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районне управління головного управління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Держпродспоживслужби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в Хмельницькій області.</w:t>
            </w:r>
          </w:p>
        </w:tc>
      </w:tr>
      <w:tr w:rsidR="00763C06" w:rsidRPr="00136B59" w:rsidTr="00071010">
        <w:tc>
          <w:tcPr>
            <w:tcW w:w="808" w:type="dxa"/>
          </w:tcPr>
          <w:p w:rsidR="00763C06" w:rsidRPr="00136B59" w:rsidRDefault="00763C06" w:rsidP="00071010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50" w:type="dxa"/>
          </w:tcPr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  <w:r w:rsidRPr="00136B59">
              <w:rPr>
                <w:sz w:val="27"/>
                <w:szCs w:val="27"/>
                <w:lang w:val="uk-UA"/>
              </w:rPr>
              <w:t xml:space="preserve"> Щодо масової загибелі бджіл у селах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Ільківці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, Колісець,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Дмитрівка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Гаврилівка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Теофіпольського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району після обробки отрутохімікатами по крайніх межах посівів озимого ріпаку</w:t>
            </w:r>
          </w:p>
        </w:tc>
        <w:tc>
          <w:tcPr>
            <w:tcW w:w="5871" w:type="dxa"/>
          </w:tcPr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  <w:r w:rsidRPr="00136B59">
              <w:rPr>
                <w:sz w:val="27"/>
                <w:szCs w:val="27"/>
                <w:lang w:val="uk-UA"/>
              </w:rPr>
              <w:t xml:space="preserve">           Спеціалістами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Теофіпольської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районної державної лікарні ветеринарної медицини та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Теофіпольської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міжрайонної державної лабораторії ветеринарної медицини проведено обстеження пасік належних жителям сіл Червона Дубина,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Гаврилівка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Дмитрівка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Кунча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, Колісець,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Ільківці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, смт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Теофіполь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та ФГ «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Кунчанський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>».</w:t>
            </w:r>
          </w:p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  <w:r w:rsidRPr="00136B59">
              <w:rPr>
                <w:sz w:val="27"/>
                <w:szCs w:val="27"/>
                <w:lang w:val="uk-UA"/>
              </w:rPr>
              <w:t xml:space="preserve">          При цьому встановлено, що масова загибель бджіл відмічалась на трьох пасіках у 608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бджолосім</w:t>
            </w:r>
            <w:proofErr w:type="spellEnd"/>
            <w:r w:rsidRPr="00136B59">
              <w:rPr>
                <w:sz w:val="27"/>
                <w:szCs w:val="27"/>
              </w:rPr>
              <w:t>’</w:t>
            </w:r>
            <w:proofErr w:type="spellStart"/>
            <w:r w:rsidR="00250369">
              <w:rPr>
                <w:sz w:val="27"/>
                <w:szCs w:val="27"/>
                <w:lang w:val="uk-UA"/>
              </w:rPr>
              <w:t>ях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. Для лабораторних досліджень відібрано збірних проб загиблих бджіл та направлено до Хмельницької Регіональної державної лабораторії 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Держпродспоживслужби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>. По результатах д</w:t>
            </w:r>
            <w:r w:rsidR="00250369">
              <w:rPr>
                <w:sz w:val="27"/>
                <w:szCs w:val="27"/>
                <w:lang w:val="uk-UA"/>
              </w:rPr>
              <w:t>осліджень виявлено інсектицид «л</w:t>
            </w:r>
            <w:r w:rsidRPr="00136B59">
              <w:rPr>
                <w:sz w:val="27"/>
                <w:szCs w:val="27"/>
                <w:lang w:val="uk-UA"/>
              </w:rPr>
              <w:t>ямда-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цигалотрин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>».</w:t>
            </w:r>
          </w:p>
        </w:tc>
      </w:tr>
      <w:tr w:rsidR="00763C06" w:rsidRPr="00250369" w:rsidTr="00071010">
        <w:tc>
          <w:tcPr>
            <w:tcW w:w="808" w:type="dxa"/>
          </w:tcPr>
          <w:p w:rsidR="00763C06" w:rsidRPr="00136B59" w:rsidRDefault="00763C06" w:rsidP="00071010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50" w:type="dxa"/>
          </w:tcPr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871" w:type="dxa"/>
          </w:tcPr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136B59">
              <w:rPr>
                <w:sz w:val="27"/>
                <w:szCs w:val="27"/>
                <w:lang w:val="uk-UA"/>
              </w:rPr>
              <w:t>Теофіпольське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відділення поліції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Красилівського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відділу поліції ГУНП в Хмельницькій області</w:t>
            </w:r>
          </w:p>
        </w:tc>
      </w:tr>
      <w:tr w:rsidR="00763C06" w:rsidRPr="00136B59" w:rsidTr="00071010">
        <w:tc>
          <w:tcPr>
            <w:tcW w:w="808" w:type="dxa"/>
          </w:tcPr>
          <w:p w:rsidR="00763C06" w:rsidRPr="00136B59" w:rsidRDefault="00763C06" w:rsidP="00071010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50" w:type="dxa"/>
          </w:tcPr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871" w:type="dxa"/>
          </w:tcPr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  <w:r w:rsidRPr="00136B59">
              <w:rPr>
                <w:sz w:val="27"/>
                <w:szCs w:val="27"/>
                <w:lang w:val="uk-UA"/>
              </w:rPr>
              <w:t xml:space="preserve">              За результатами розгляду дільничним офіцером сектору превенції </w:t>
            </w:r>
            <w:proofErr w:type="spellStart"/>
            <w:r w:rsidRPr="00136B59">
              <w:rPr>
                <w:sz w:val="27"/>
                <w:szCs w:val="27"/>
                <w:lang w:val="uk-UA"/>
              </w:rPr>
              <w:t>Теофіпольського</w:t>
            </w:r>
            <w:proofErr w:type="spellEnd"/>
            <w:r w:rsidRPr="00136B59">
              <w:rPr>
                <w:sz w:val="27"/>
                <w:szCs w:val="27"/>
                <w:lang w:val="uk-UA"/>
              </w:rPr>
              <w:t xml:space="preserve"> відділення поліції прийнято рішення про відсутність будь- якого складу адміністративного чи кримінального правопорушення (злочину), але вбачаються ознаки цивільно правових відносин, які вирішуються в судовому порядку відповідно до чинного законодавства.</w:t>
            </w:r>
          </w:p>
          <w:p w:rsidR="00763C06" w:rsidRPr="00136B59" w:rsidRDefault="00763C06" w:rsidP="00071010">
            <w:pPr>
              <w:jc w:val="both"/>
              <w:rPr>
                <w:sz w:val="27"/>
                <w:szCs w:val="27"/>
                <w:lang w:val="uk-UA"/>
              </w:rPr>
            </w:pPr>
            <w:r w:rsidRPr="00136B59">
              <w:rPr>
                <w:sz w:val="27"/>
                <w:szCs w:val="27"/>
                <w:lang w:val="uk-UA"/>
              </w:rPr>
              <w:t xml:space="preserve">              Також, відпов</w:t>
            </w:r>
            <w:r w:rsidR="00250369">
              <w:rPr>
                <w:sz w:val="27"/>
                <w:szCs w:val="27"/>
                <w:lang w:val="uk-UA"/>
              </w:rPr>
              <w:t>ідно до ст. 40 Закону України «</w:t>
            </w:r>
            <w:bookmarkStart w:id="0" w:name="_GoBack"/>
            <w:bookmarkEnd w:id="0"/>
            <w:r w:rsidRPr="00136B59">
              <w:rPr>
                <w:sz w:val="27"/>
                <w:szCs w:val="27"/>
                <w:lang w:val="uk-UA"/>
              </w:rPr>
              <w:t>Про бджільництво» розгляд спорів у галузі бджільництва вирішуються виключно судом за заявою потерпілого.</w:t>
            </w:r>
          </w:p>
        </w:tc>
      </w:tr>
    </w:tbl>
    <w:p w:rsidR="00763C06" w:rsidRPr="00136B59" w:rsidRDefault="00763C06" w:rsidP="00763C06">
      <w:pPr>
        <w:rPr>
          <w:lang w:val="uk-UA"/>
        </w:rPr>
      </w:pPr>
    </w:p>
    <w:sectPr w:rsidR="00763C06" w:rsidRPr="00136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01CE0"/>
    <w:multiLevelType w:val="hybridMultilevel"/>
    <w:tmpl w:val="BE64958A"/>
    <w:lvl w:ilvl="0" w:tplc="0518E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CA53643"/>
    <w:multiLevelType w:val="hybridMultilevel"/>
    <w:tmpl w:val="D36C52BC"/>
    <w:lvl w:ilvl="0" w:tplc="0518E3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4872634"/>
    <w:multiLevelType w:val="hybridMultilevel"/>
    <w:tmpl w:val="BE64958A"/>
    <w:lvl w:ilvl="0" w:tplc="0518E3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FCA3827"/>
    <w:multiLevelType w:val="hybridMultilevel"/>
    <w:tmpl w:val="8B9EAD2C"/>
    <w:lvl w:ilvl="0" w:tplc="2EEA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6512"/>
    <w:multiLevelType w:val="hybridMultilevel"/>
    <w:tmpl w:val="BDA85704"/>
    <w:lvl w:ilvl="0" w:tplc="C0564DCC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194D"/>
    <w:multiLevelType w:val="hybridMultilevel"/>
    <w:tmpl w:val="4692ADAE"/>
    <w:lvl w:ilvl="0" w:tplc="2EEA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A71A60"/>
    <w:multiLevelType w:val="hybridMultilevel"/>
    <w:tmpl w:val="C7464900"/>
    <w:lvl w:ilvl="0" w:tplc="0518E3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0F446EA"/>
    <w:multiLevelType w:val="hybridMultilevel"/>
    <w:tmpl w:val="4692ADAE"/>
    <w:lvl w:ilvl="0" w:tplc="2EEA5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301275"/>
    <w:multiLevelType w:val="hybridMultilevel"/>
    <w:tmpl w:val="9CFAC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7FAC"/>
    <w:multiLevelType w:val="hybridMultilevel"/>
    <w:tmpl w:val="1516355A"/>
    <w:lvl w:ilvl="0" w:tplc="0518E3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79D07E4"/>
    <w:multiLevelType w:val="hybridMultilevel"/>
    <w:tmpl w:val="3E747146"/>
    <w:lvl w:ilvl="0" w:tplc="2CEE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D54EE"/>
    <w:multiLevelType w:val="hybridMultilevel"/>
    <w:tmpl w:val="29E6BF8E"/>
    <w:lvl w:ilvl="0" w:tplc="0518E3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661B76C1"/>
    <w:multiLevelType w:val="hybridMultilevel"/>
    <w:tmpl w:val="1FBAAC7A"/>
    <w:lvl w:ilvl="0" w:tplc="0518E3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6DD001D"/>
    <w:multiLevelType w:val="hybridMultilevel"/>
    <w:tmpl w:val="D564DE5C"/>
    <w:lvl w:ilvl="0" w:tplc="0518E3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68E2059C"/>
    <w:multiLevelType w:val="hybridMultilevel"/>
    <w:tmpl w:val="A0742976"/>
    <w:lvl w:ilvl="0" w:tplc="0518E3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79CA004A"/>
    <w:multiLevelType w:val="hybridMultilevel"/>
    <w:tmpl w:val="2B4C4728"/>
    <w:lvl w:ilvl="0" w:tplc="2EEA5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9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5"/>
    <w:rsid w:val="000D27B7"/>
    <w:rsid w:val="001D5ACA"/>
    <w:rsid w:val="00230A56"/>
    <w:rsid w:val="00250369"/>
    <w:rsid w:val="00365DF1"/>
    <w:rsid w:val="003C02EE"/>
    <w:rsid w:val="003F26FF"/>
    <w:rsid w:val="0051324F"/>
    <w:rsid w:val="005A4F3B"/>
    <w:rsid w:val="005B22FB"/>
    <w:rsid w:val="00616F3C"/>
    <w:rsid w:val="00763C06"/>
    <w:rsid w:val="008551F2"/>
    <w:rsid w:val="008A78D9"/>
    <w:rsid w:val="008D38C9"/>
    <w:rsid w:val="00AD0D07"/>
    <w:rsid w:val="00BF4867"/>
    <w:rsid w:val="00CA4DAC"/>
    <w:rsid w:val="00CD3E2E"/>
    <w:rsid w:val="00DA60B4"/>
    <w:rsid w:val="00DC25A1"/>
    <w:rsid w:val="00E23C58"/>
    <w:rsid w:val="00EA2FDF"/>
    <w:rsid w:val="00EE1135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96A3"/>
  <w15:chartTrackingRefBased/>
  <w15:docId w15:val="{1F3DC6D2-FE1A-48A9-81E0-9B3E938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B2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CA4DAC"/>
    <w:pPr>
      <w:spacing w:before="200" w:after="80"/>
      <w:outlineLvl w:val="4"/>
    </w:pPr>
    <w:rPr>
      <w:rFonts w:ascii="Cambria" w:hAnsi="Cambria"/>
      <w:color w:val="6EA0B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C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D5ACA"/>
    <w:rPr>
      <w:b/>
      <w:bCs/>
    </w:rPr>
  </w:style>
  <w:style w:type="character" w:styleId="a4">
    <w:name w:val="Hyperlink"/>
    <w:rsid w:val="001D5ACA"/>
    <w:rPr>
      <w:color w:val="0000FF"/>
      <w:u w:val="single"/>
    </w:rPr>
  </w:style>
  <w:style w:type="paragraph" w:styleId="a5">
    <w:name w:val="Title"/>
    <w:basedOn w:val="a"/>
    <w:link w:val="a6"/>
    <w:qFormat/>
    <w:rsid w:val="001D5ACA"/>
    <w:pPr>
      <w:spacing w:line="360" w:lineRule="auto"/>
      <w:ind w:firstLine="709"/>
      <w:jc w:val="center"/>
    </w:pPr>
    <w:rPr>
      <w:b/>
      <w:sz w:val="36"/>
      <w:szCs w:val="20"/>
      <w:lang w:val="uk-UA"/>
    </w:rPr>
  </w:style>
  <w:style w:type="character" w:customStyle="1" w:styleId="a6">
    <w:name w:val="Заголовок Знак"/>
    <w:basedOn w:val="a0"/>
    <w:link w:val="a5"/>
    <w:rsid w:val="001D5A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1D5ACA"/>
    <w:pPr>
      <w:spacing w:line="360" w:lineRule="auto"/>
      <w:ind w:firstLine="709"/>
      <w:jc w:val="both"/>
    </w:pPr>
    <w:rPr>
      <w:i/>
      <w:snapToGrid w:val="0"/>
      <w:sz w:val="3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D5ACA"/>
    <w:rPr>
      <w:rFonts w:ascii="Times New Roman" w:eastAsia="Times New Roman" w:hAnsi="Times New Roman" w:cs="Times New Roman"/>
      <w:i/>
      <w:snapToGrid w:val="0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rsid w:val="001D5AC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A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rsid w:val="001D5AC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1D5A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1D5A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D5AC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50">
    <w:name w:val="Заголовок 5 Знак"/>
    <w:basedOn w:val="a0"/>
    <w:link w:val="5"/>
    <w:rsid w:val="00CA4DAC"/>
    <w:rPr>
      <w:rFonts w:ascii="Cambria" w:eastAsia="Times New Roman" w:hAnsi="Cambria" w:cs="Times New Roman"/>
      <w:color w:val="6EA0B0"/>
      <w:sz w:val="24"/>
      <w:szCs w:val="24"/>
      <w:lang w:val="ru-RU" w:eastAsia="ru-RU"/>
    </w:rPr>
  </w:style>
  <w:style w:type="paragraph" w:styleId="ad">
    <w:name w:val="caption"/>
    <w:aliases w:val="Название объекта Знак Знак,Название объекта Знак"/>
    <w:basedOn w:val="a"/>
    <w:next w:val="a"/>
    <w:link w:val="11"/>
    <w:unhideWhenUsed/>
    <w:qFormat/>
    <w:rsid w:val="00CA4DAC"/>
    <w:rPr>
      <w:rFonts w:ascii="Calibri" w:eastAsia="Calibri" w:hAnsi="Calibri"/>
      <w:b/>
      <w:bCs/>
      <w:sz w:val="18"/>
      <w:szCs w:val="18"/>
      <w:lang w:val="x-none" w:eastAsia="x-none"/>
    </w:rPr>
  </w:style>
  <w:style w:type="character" w:customStyle="1" w:styleId="11">
    <w:name w:val="Название объекта Знак1"/>
    <w:aliases w:val="Название объекта Знак Знак Знак,Название объекта Знак Знак1"/>
    <w:link w:val="ad"/>
    <w:locked/>
    <w:rsid w:val="00CA4DAC"/>
    <w:rPr>
      <w:rFonts w:ascii="Calibri" w:eastAsia="Calibri" w:hAnsi="Calibri" w:cs="Times New Roman"/>
      <w:b/>
      <w:bCs/>
      <w:sz w:val="18"/>
      <w:szCs w:val="18"/>
      <w:lang w:val="x-none" w:eastAsia="x-none"/>
    </w:rPr>
  </w:style>
  <w:style w:type="paragraph" w:styleId="ae">
    <w:name w:val="List Paragraph"/>
    <w:basedOn w:val="a"/>
    <w:qFormat/>
    <w:rsid w:val="00CA4DAC"/>
    <w:pPr>
      <w:ind w:left="720"/>
      <w:contextualSpacing/>
    </w:pPr>
  </w:style>
  <w:style w:type="table" w:styleId="af">
    <w:name w:val="Table Grid"/>
    <w:basedOn w:val="a1"/>
    <w:rsid w:val="005132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0D27B7"/>
    <w:pPr>
      <w:spacing w:after="120"/>
    </w:pPr>
    <w:rPr>
      <w:lang w:val="uk-UA"/>
    </w:rPr>
  </w:style>
  <w:style w:type="character" w:customStyle="1" w:styleId="af1">
    <w:name w:val="Основной текст Знак"/>
    <w:basedOn w:val="a0"/>
    <w:link w:val="af0"/>
    <w:semiHidden/>
    <w:rsid w:val="000D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D27B7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0D27B7"/>
    <w:pPr>
      <w:spacing w:before="100" w:beforeAutospacing="1" w:after="119"/>
    </w:pPr>
  </w:style>
  <w:style w:type="paragraph" w:styleId="HTML">
    <w:name w:val="HTML Preformatted"/>
    <w:basedOn w:val="a"/>
    <w:link w:val="HTML0"/>
    <w:semiHidden/>
    <w:unhideWhenUsed/>
    <w:rsid w:val="00EA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A2FD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B22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3C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unhideWhenUsed/>
    <w:rsid w:val="00E23C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23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">
    <w:name w:val="Нормальний текст"/>
    <w:basedOn w:val="a"/>
    <w:rsid w:val="00E23C58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2018-08-02T06:01:00Z</cp:lastPrinted>
  <dcterms:created xsi:type="dcterms:W3CDTF">2018-08-01T12:16:00Z</dcterms:created>
  <dcterms:modified xsi:type="dcterms:W3CDTF">2018-08-02T06:01:00Z</dcterms:modified>
</cp:coreProperties>
</file>